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13741" w14:textId="77777777" w:rsidR="000C0961" w:rsidRPr="00670CB5" w:rsidRDefault="000C0961" w:rsidP="000C0961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670CB5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D48AC54" wp14:editId="12D71B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85620" cy="1041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F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2" b="8889"/>
                    <a:stretch/>
                  </pic:blipFill>
                  <pic:spPr bwMode="auto">
                    <a:xfrm>
                      <a:off x="0" y="0"/>
                      <a:ext cx="178562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32D2D" w14:textId="61F4495A" w:rsidR="000C0961" w:rsidRPr="00670CB5" w:rsidRDefault="0005680E" w:rsidP="000C0961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670CB5">
        <w:rPr>
          <w:rFonts w:ascii="Century Gothic" w:hAnsi="Century Gothic" w:cstheme="minorHAnsi"/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5F5C57E6" wp14:editId="6CCB3FDE">
            <wp:simplePos x="0" y="0"/>
            <wp:positionH relativeFrom="margin">
              <wp:align>right</wp:align>
            </wp:positionH>
            <wp:positionV relativeFrom="margin">
              <wp:posOffset>228600</wp:posOffset>
            </wp:positionV>
            <wp:extent cx="1273175" cy="663575"/>
            <wp:effectExtent l="0" t="0" r="3175" b="3175"/>
            <wp:wrapSquare wrapText="bothSides"/>
            <wp:docPr id="3" name="Picture 3" descr="\\10.0.0.10\General\SAVS Stationery\SAVS\SAVS Logo\SAVS-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0.10\General\SAVS Stationery\SAVS\SAVS Logo\SAVS-Logo-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1BEB3" w14:textId="39E43F0F" w:rsidR="000C0961" w:rsidRPr="00670CB5" w:rsidRDefault="000C0961" w:rsidP="000C0961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2A76C4AE" w14:textId="77777777" w:rsidR="000C0961" w:rsidRPr="00670CB5" w:rsidRDefault="000C0961" w:rsidP="000C0961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 w:themeColor="text1"/>
          <w:sz w:val="2"/>
          <w:szCs w:val="32"/>
          <w:lang w:eastAsia="en-GB"/>
        </w:rPr>
      </w:pPr>
    </w:p>
    <w:p w14:paraId="24BF79F3" w14:textId="77777777" w:rsidR="0005680E" w:rsidRPr="00670CB5" w:rsidRDefault="00D77F0D" w:rsidP="00AF38D6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n-GB"/>
        </w:rPr>
      </w:pPr>
      <w:r w:rsidRPr="00670CB5"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n-GB"/>
        </w:rPr>
        <w:t xml:space="preserve">    </w:t>
      </w:r>
    </w:p>
    <w:p w14:paraId="58BC75B8" w14:textId="77777777" w:rsidR="0005680E" w:rsidRPr="00670CB5" w:rsidRDefault="0005680E" w:rsidP="0005680E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n-GB"/>
        </w:rPr>
      </w:pPr>
    </w:p>
    <w:p w14:paraId="6BA3430B" w14:textId="50FCF3D4" w:rsidR="0005431D" w:rsidRPr="00670CB5" w:rsidRDefault="0005680E" w:rsidP="0005680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n-GB"/>
        </w:rPr>
      </w:pPr>
      <w:r w:rsidRPr="00670CB5"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n-GB"/>
        </w:rPr>
        <w:t xml:space="preserve">GRANTS </w:t>
      </w:r>
      <w:r w:rsidR="0005431D" w:rsidRPr="00670CB5"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n-GB"/>
        </w:rPr>
        <w:t>PROTOCOL</w:t>
      </w:r>
    </w:p>
    <w:p w14:paraId="0BE5E9A7" w14:textId="1322D9A5" w:rsidR="000C0961" w:rsidRPr="00670CB5" w:rsidRDefault="00670CB5" w:rsidP="0005680E">
      <w:pPr>
        <w:jc w:val="center"/>
        <w:rPr>
          <w:rFonts w:ascii="Century Gothic" w:hAnsi="Century Gothic"/>
          <w:color w:val="000000" w:themeColor="text1"/>
          <w:sz w:val="16"/>
          <w:szCs w:val="16"/>
        </w:rPr>
      </w:pPr>
      <w:hyperlink r:id="rId9" w:history="1">
        <w:r w:rsidR="00AF38D6" w:rsidRPr="00670CB5">
          <w:rPr>
            <w:rStyle w:val="Hyperlink"/>
            <w:rFonts w:ascii="Century Gothic" w:hAnsi="Century Gothic"/>
            <w:color w:val="000000" w:themeColor="text1"/>
            <w:sz w:val="16"/>
            <w:szCs w:val="16"/>
            <w:u w:val="none"/>
          </w:rPr>
          <w:t>www.southendemergencyfund.org.uk</w:t>
        </w:r>
      </w:hyperlink>
    </w:p>
    <w:p w14:paraId="7E7FF8DF" w14:textId="77777777" w:rsidR="00AF38D6" w:rsidRPr="00670CB5" w:rsidRDefault="00AF38D6" w:rsidP="0005431D">
      <w:pPr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14:paraId="2565BE6F" w14:textId="380B3607" w:rsidR="0005431D" w:rsidRPr="00670CB5" w:rsidRDefault="0005431D" w:rsidP="005842C3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70CB5">
        <w:rPr>
          <w:rFonts w:ascii="Century Gothic" w:hAnsi="Century Gothic"/>
          <w:color w:val="000000" w:themeColor="text1"/>
          <w:sz w:val="24"/>
          <w:szCs w:val="24"/>
        </w:rPr>
        <w:t>In view of the coronavirus pandemic and its effects on the wider community in the borough of Southend-on-Sea, the Southend Emergency Fund</w:t>
      </w:r>
      <w:r w:rsidR="00107528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(SEF)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5842C3" w:rsidRPr="00670CB5">
        <w:rPr>
          <w:rFonts w:ascii="Century Gothic" w:hAnsi="Century Gothic"/>
          <w:color w:val="000000" w:themeColor="text1"/>
          <w:sz w:val="24"/>
          <w:szCs w:val="24"/>
        </w:rPr>
        <w:t>was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established under the auspices of Shared Space, </w:t>
      </w:r>
      <w:r w:rsidR="005842C3" w:rsidRPr="00670CB5">
        <w:rPr>
          <w:rFonts w:ascii="Century Gothic" w:hAnsi="Century Gothic"/>
          <w:color w:val="000000" w:themeColor="text1"/>
          <w:sz w:val="24"/>
          <w:szCs w:val="24"/>
        </w:rPr>
        <w:t>who have now passed the administration to Southend Association of Voluntary Services (SAVS). This document lays out guidance for fund applicants and the panel assessing applications to it.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4B4765C4" w14:textId="149BFC46" w:rsidR="0005431D" w:rsidRPr="00670CB5" w:rsidRDefault="0005431D" w:rsidP="0005431D">
      <w:pPr>
        <w:pStyle w:val="ListParagraph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65898612" w14:textId="5A38C8C9" w:rsidR="0005431D" w:rsidRPr="00670CB5" w:rsidRDefault="006D67AF" w:rsidP="0005431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Southend Emergency Fund monies will be held by </w:t>
      </w:r>
      <w:r w:rsidR="005842C3" w:rsidRPr="00670CB5">
        <w:rPr>
          <w:rFonts w:ascii="Century Gothic" w:hAnsi="Century Gothic"/>
          <w:color w:val="000000" w:themeColor="text1"/>
          <w:sz w:val="24"/>
          <w:szCs w:val="24"/>
        </w:rPr>
        <w:t>SAVS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in </w:t>
      </w:r>
      <w:r w:rsidR="0005431D" w:rsidRPr="00670CB5">
        <w:rPr>
          <w:rFonts w:ascii="Century Gothic" w:hAnsi="Century Gothic"/>
          <w:color w:val="000000" w:themeColor="text1"/>
          <w:sz w:val="24"/>
          <w:szCs w:val="24"/>
        </w:rPr>
        <w:t>restricted fun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>ds</w:t>
      </w:r>
      <w:r w:rsidR="0005431D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to be known as the “Southend Emergency Fund”, with the purpose of receiving charitable donations of cash from members of the public, businesses, </w:t>
      </w:r>
      <w:r w:rsidR="005842C3" w:rsidRPr="00670CB5">
        <w:rPr>
          <w:rFonts w:ascii="Century Gothic" w:hAnsi="Century Gothic"/>
          <w:color w:val="000000" w:themeColor="text1"/>
          <w:sz w:val="24"/>
          <w:szCs w:val="24"/>
        </w:rPr>
        <w:t>faith groups</w:t>
      </w:r>
      <w:r w:rsidR="0005431D" w:rsidRPr="00670CB5">
        <w:rPr>
          <w:rFonts w:ascii="Century Gothic" w:hAnsi="Century Gothic"/>
          <w:color w:val="000000" w:themeColor="text1"/>
          <w:sz w:val="24"/>
          <w:szCs w:val="24"/>
        </w:rPr>
        <w:t>, community organisations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 w:rsidR="0005431D" w:rsidRPr="00670CB5">
        <w:rPr>
          <w:rFonts w:ascii="Century Gothic" w:hAnsi="Century Gothic"/>
          <w:color w:val="000000" w:themeColor="text1"/>
          <w:sz w:val="24"/>
          <w:szCs w:val="24"/>
        </w:rPr>
        <w:t>charities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>, statutory funding</w:t>
      </w:r>
      <w:r w:rsidR="005842C3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>Lottery awards</w:t>
      </w:r>
      <w:r w:rsidR="005842C3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or other trust or foundation grants and/or donations</w:t>
      </w:r>
      <w:r w:rsidR="0005431D" w:rsidRPr="00670CB5">
        <w:rPr>
          <w:rFonts w:ascii="Century Gothic" w:hAnsi="Century Gothic"/>
          <w:color w:val="000000" w:themeColor="text1"/>
          <w:sz w:val="24"/>
          <w:szCs w:val="24"/>
        </w:rPr>
        <w:t>. Th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ese </w:t>
      </w:r>
      <w:r w:rsidR="0005431D" w:rsidRPr="00670CB5">
        <w:rPr>
          <w:rFonts w:ascii="Century Gothic" w:hAnsi="Century Gothic"/>
          <w:color w:val="000000" w:themeColor="text1"/>
          <w:sz w:val="24"/>
          <w:szCs w:val="24"/>
        </w:rPr>
        <w:t>fund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>s</w:t>
      </w:r>
      <w:r w:rsidR="0005431D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will be disburse</w:t>
      </w:r>
      <w:r w:rsidR="00920B98" w:rsidRPr="00670CB5">
        <w:rPr>
          <w:rFonts w:ascii="Century Gothic" w:hAnsi="Century Gothic"/>
          <w:color w:val="000000" w:themeColor="text1"/>
          <w:sz w:val="24"/>
          <w:szCs w:val="24"/>
        </w:rPr>
        <w:t>d</w:t>
      </w:r>
      <w:r w:rsidR="0005431D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in the form of grants </w:t>
      </w:r>
      <w:r w:rsidR="00920B98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to applicant agencies, </w:t>
      </w:r>
      <w:r w:rsidR="0005431D" w:rsidRPr="00670CB5">
        <w:rPr>
          <w:rFonts w:ascii="Century Gothic" w:hAnsi="Century Gothic"/>
          <w:color w:val="000000" w:themeColor="text1"/>
          <w:sz w:val="24"/>
          <w:szCs w:val="24"/>
        </w:rPr>
        <w:t>intended to relieve individuals and families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in Southend</w:t>
      </w:r>
      <w:r w:rsidR="0005431D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from </w:t>
      </w:r>
      <w:r w:rsidR="000163A0" w:rsidRPr="00670CB5">
        <w:rPr>
          <w:rFonts w:ascii="Century Gothic" w:hAnsi="Century Gothic"/>
          <w:color w:val="000000" w:themeColor="text1"/>
          <w:sz w:val="24"/>
          <w:szCs w:val="24"/>
        </w:rPr>
        <w:t>the impact</w:t>
      </w:r>
      <w:r w:rsidR="0005431D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arising both directly from the virus </w:t>
      </w:r>
      <w:r w:rsidR="001C3B17" w:rsidRPr="00670CB5">
        <w:rPr>
          <w:rFonts w:ascii="Century Gothic" w:hAnsi="Century Gothic"/>
          <w:color w:val="000000" w:themeColor="text1"/>
          <w:sz w:val="24"/>
          <w:szCs w:val="24"/>
        </w:rPr>
        <w:t>and</w:t>
      </w:r>
      <w:r w:rsidR="0005431D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the steps taken to contain it</w:t>
      </w:r>
      <w:r w:rsidR="000163A0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on the physical and mental health</w:t>
      </w:r>
      <w:r w:rsidR="0005431D" w:rsidRPr="00670CB5">
        <w:rPr>
          <w:rFonts w:ascii="Century Gothic" w:hAnsi="Century Gothic"/>
          <w:color w:val="000000" w:themeColor="text1"/>
          <w:sz w:val="24"/>
          <w:szCs w:val="24"/>
        </w:rPr>
        <w:t>.</w:t>
      </w:r>
      <w:r w:rsidR="004636DB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0163A0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This for instance </w:t>
      </w:r>
      <w:r w:rsidR="00AB0EBE" w:rsidRPr="00670CB5">
        <w:rPr>
          <w:rFonts w:ascii="Century Gothic" w:hAnsi="Century Gothic"/>
          <w:color w:val="000000" w:themeColor="text1"/>
          <w:sz w:val="24"/>
          <w:szCs w:val="24"/>
        </w:rPr>
        <w:t>could</w:t>
      </w:r>
      <w:r w:rsidR="000163A0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include </w:t>
      </w:r>
      <w:r w:rsidR="00AB0EBE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but is not exclusive of </w:t>
      </w:r>
      <w:r w:rsidR="000163A0" w:rsidRPr="00670CB5">
        <w:rPr>
          <w:rFonts w:ascii="Century Gothic" w:hAnsi="Century Gothic"/>
          <w:color w:val="000000" w:themeColor="text1"/>
          <w:sz w:val="24"/>
          <w:szCs w:val="24"/>
        </w:rPr>
        <w:t>support and physical activities and the purchase of items such as food, fuel, technology etc.</w:t>
      </w:r>
      <w:r w:rsidR="004636DB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From time-to-time, funding may be restricted or designated for a particular </w:t>
      </w:r>
      <w:r w:rsidR="00BD78A6" w:rsidRPr="00670CB5">
        <w:rPr>
          <w:rFonts w:ascii="Century Gothic" w:hAnsi="Century Gothic"/>
          <w:color w:val="000000" w:themeColor="text1"/>
          <w:sz w:val="24"/>
          <w:szCs w:val="24"/>
        </w:rPr>
        <w:t>group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of people</w:t>
      </w:r>
      <w:r w:rsidR="00BD78A6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. </w:t>
      </w:r>
    </w:p>
    <w:p w14:paraId="042AAE78" w14:textId="77777777" w:rsidR="0005431D" w:rsidRPr="00670CB5" w:rsidRDefault="0005431D" w:rsidP="0005431D">
      <w:pPr>
        <w:pStyle w:val="ListParagraph"/>
        <w:spacing w:line="256" w:lineRule="auto"/>
        <w:ind w:left="360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734AC273" w14:textId="1BA787B5" w:rsidR="0005431D" w:rsidRPr="00670CB5" w:rsidRDefault="0005431D" w:rsidP="0005431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The SEF will be </w:t>
      </w:r>
      <w:r w:rsidR="00920B98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held 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and administered by </w:t>
      </w:r>
      <w:r w:rsidR="005842C3" w:rsidRPr="00670CB5">
        <w:rPr>
          <w:rFonts w:ascii="Century Gothic" w:hAnsi="Century Gothic"/>
          <w:color w:val="000000" w:themeColor="text1"/>
          <w:sz w:val="24"/>
          <w:szCs w:val="24"/>
        </w:rPr>
        <w:t>SAVS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>, which will donate an amount of staff time to its management</w:t>
      </w:r>
      <w:r w:rsidR="00920B98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and administration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.  </w:t>
      </w:r>
      <w:r w:rsidR="005842C3" w:rsidRPr="00670CB5">
        <w:rPr>
          <w:rFonts w:ascii="Century Gothic" w:hAnsi="Century Gothic"/>
          <w:color w:val="000000" w:themeColor="text1"/>
          <w:sz w:val="24"/>
          <w:szCs w:val="24"/>
        </w:rPr>
        <w:t>SAVS</w:t>
      </w:r>
      <w:r w:rsidR="00920B98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will reclaim tax through </w:t>
      </w:r>
      <w:r w:rsidR="0085014C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donations made under </w:t>
      </w:r>
      <w:r w:rsidR="00920B98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the gift-aid scheme and apply </w:t>
      </w:r>
      <w:r w:rsidR="005A4423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100% of </w:t>
      </w:r>
      <w:r w:rsidR="00920B98" w:rsidRPr="00670CB5">
        <w:rPr>
          <w:rFonts w:ascii="Century Gothic" w:hAnsi="Century Gothic"/>
          <w:color w:val="000000" w:themeColor="text1"/>
          <w:sz w:val="24"/>
          <w:szCs w:val="24"/>
        </w:rPr>
        <w:t>this to the fund.</w:t>
      </w:r>
    </w:p>
    <w:p w14:paraId="6394D5B1" w14:textId="77777777" w:rsidR="0005431D" w:rsidRPr="00670CB5" w:rsidRDefault="0005431D" w:rsidP="0005431D">
      <w:pPr>
        <w:pStyle w:val="ListParagraph"/>
        <w:spacing w:line="256" w:lineRule="auto"/>
        <w:ind w:left="360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36D30A02" w14:textId="7E3CCCD2" w:rsidR="001D1A4B" w:rsidRPr="00670CB5" w:rsidRDefault="00920B98" w:rsidP="0005431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The awards committee will </w:t>
      </w:r>
      <w:r w:rsidR="006D67AF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typically meet </w:t>
      </w:r>
      <w:r w:rsidR="00AF38D6" w:rsidRPr="00670CB5">
        <w:rPr>
          <w:rFonts w:ascii="Century Gothic" w:hAnsi="Century Gothic"/>
          <w:color w:val="000000" w:themeColor="text1"/>
          <w:sz w:val="24"/>
          <w:szCs w:val="24"/>
        </w:rPr>
        <w:t>w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eekly to receive a report on the balance of the fund and to consider applications received. Applications </w:t>
      </w:r>
      <w:r w:rsidR="00094665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will be by submission of our form and 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will be considered on a rolling basis.  The awards committee will function as a working party of </w:t>
      </w:r>
      <w:r w:rsidR="005842C3" w:rsidRPr="00670CB5">
        <w:rPr>
          <w:rFonts w:ascii="Century Gothic" w:hAnsi="Century Gothic"/>
          <w:color w:val="000000" w:themeColor="text1"/>
          <w:sz w:val="24"/>
          <w:szCs w:val="24"/>
        </w:rPr>
        <w:t>SAVS</w:t>
      </w:r>
      <w:r w:rsidR="007F2506" w:rsidRPr="00670CB5">
        <w:rPr>
          <w:rFonts w:ascii="Century Gothic" w:hAnsi="Century Gothic"/>
          <w:color w:val="000000" w:themeColor="text1"/>
          <w:sz w:val="24"/>
          <w:szCs w:val="24"/>
        </w:rPr>
        <w:t>, which will invite participants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.  To make valid decisions, there will need to be </w:t>
      </w:r>
      <w:r w:rsidR="00507A64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present 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a minimum of two members of the </w:t>
      </w:r>
      <w:r w:rsidR="001D1A4B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committee 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and at least one </w:t>
      </w:r>
      <w:r w:rsidR="005842C3" w:rsidRPr="00670CB5">
        <w:rPr>
          <w:rFonts w:ascii="Century Gothic" w:hAnsi="Century Gothic"/>
          <w:color w:val="000000" w:themeColor="text1"/>
          <w:sz w:val="24"/>
          <w:szCs w:val="24"/>
        </w:rPr>
        <w:t>representative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of </w:t>
      </w:r>
      <w:r w:rsidR="005842C3" w:rsidRPr="00670CB5">
        <w:rPr>
          <w:rFonts w:ascii="Century Gothic" w:hAnsi="Century Gothic"/>
          <w:color w:val="000000" w:themeColor="text1"/>
          <w:sz w:val="24"/>
          <w:szCs w:val="24"/>
        </w:rPr>
        <w:t>SAVS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.  </w:t>
      </w:r>
    </w:p>
    <w:p w14:paraId="5933C26C" w14:textId="0E7B9068" w:rsidR="00AF38D6" w:rsidRPr="00670CB5" w:rsidRDefault="00AF38D6">
      <w:pPr>
        <w:rPr>
          <w:rFonts w:ascii="Century Gothic" w:hAnsi="Century Gothic"/>
          <w:color w:val="000000" w:themeColor="text1"/>
          <w:sz w:val="24"/>
          <w:szCs w:val="24"/>
        </w:rPr>
      </w:pPr>
      <w:r w:rsidRPr="00670CB5">
        <w:rPr>
          <w:rFonts w:ascii="Century Gothic" w:hAnsi="Century Gothic"/>
          <w:color w:val="000000" w:themeColor="text1"/>
          <w:sz w:val="24"/>
          <w:szCs w:val="24"/>
        </w:rPr>
        <w:br w:type="page"/>
      </w:r>
    </w:p>
    <w:p w14:paraId="35DA9098" w14:textId="73539547" w:rsidR="00920B98" w:rsidRPr="00670CB5" w:rsidRDefault="00920B98" w:rsidP="0005431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70CB5">
        <w:rPr>
          <w:rFonts w:ascii="Century Gothic" w:hAnsi="Century Gothic"/>
          <w:color w:val="000000" w:themeColor="text1"/>
          <w:sz w:val="24"/>
          <w:szCs w:val="24"/>
        </w:rPr>
        <w:lastRenderedPageBreak/>
        <w:t xml:space="preserve">Decisions </w:t>
      </w:r>
      <w:r w:rsidR="00383B67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on awards 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>will be made on the strength of each application</w:t>
      </w:r>
      <w:r w:rsidR="00A6242F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, taking into account </w:t>
      </w:r>
      <w:r w:rsidR="001E6A52" w:rsidRPr="00670CB5">
        <w:rPr>
          <w:rFonts w:ascii="Century Gothic" w:hAnsi="Century Gothic"/>
          <w:color w:val="000000" w:themeColor="text1"/>
          <w:sz w:val="24"/>
          <w:szCs w:val="24"/>
        </w:rPr>
        <w:t>the following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>:</w:t>
      </w:r>
    </w:p>
    <w:p w14:paraId="3F365CC2" w14:textId="686B75E4" w:rsidR="00C940C0" w:rsidRPr="00670CB5" w:rsidRDefault="00920B98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70CB5">
        <w:rPr>
          <w:rFonts w:ascii="Century Gothic" w:hAnsi="Century Gothic"/>
          <w:color w:val="000000" w:themeColor="text1"/>
          <w:sz w:val="24"/>
          <w:szCs w:val="24"/>
        </w:rPr>
        <w:t>Is the applica</w:t>
      </w:r>
      <w:r w:rsidR="00446902" w:rsidRPr="00670CB5">
        <w:rPr>
          <w:rFonts w:ascii="Century Gothic" w:hAnsi="Century Gothic"/>
          <w:color w:val="000000" w:themeColor="text1"/>
          <w:sz w:val="24"/>
          <w:szCs w:val="24"/>
        </w:rPr>
        <w:t>nt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organisation active in the Borough of Southend</w:t>
      </w:r>
      <w:r w:rsidR="00B1597E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on Sea</w:t>
      </w:r>
      <w:r w:rsidR="00C940C0" w:rsidRPr="00670CB5">
        <w:rPr>
          <w:rFonts w:ascii="Century Gothic" w:hAnsi="Century Gothic"/>
          <w:color w:val="000000" w:themeColor="text1"/>
          <w:sz w:val="24"/>
          <w:szCs w:val="24"/>
        </w:rPr>
        <w:t>?</w:t>
      </w:r>
    </w:p>
    <w:p w14:paraId="6D3CEED1" w14:textId="7B4E8DAC" w:rsidR="00920B98" w:rsidRPr="00670CB5" w:rsidRDefault="00C940C0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Is it still able </w:t>
      </w:r>
      <w:r w:rsidR="00446902" w:rsidRPr="00670CB5">
        <w:rPr>
          <w:rFonts w:ascii="Century Gothic" w:hAnsi="Century Gothic"/>
          <w:color w:val="000000" w:themeColor="text1"/>
          <w:sz w:val="24"/>
          <w:szCs w:val="24"/>
        </w:rPr>
        <w:t>to address benef</w:t>
      </w:r>
      <w:r w:rsidR="007C3195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iciaries’ </w:t>
      </w:r>
      <w:r w:rsidR="00F7013C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current </w:t>
      </w:r>
      <w:r w:rsidR="007C3195" w:rsidRPr="00670CB5">
        <w:rPr>
          <w:rFonts w:ascii="Century Gothic" w:hAnsi="Century Gothic"/>
          <w:color w:val="000000" w:themeColor="text1"/>
          <w:sz w:val="24"/>
          <w:szCs w:val="24"/>
        </w:rPr>
        <w:t>needs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in the </w:t>
      </w:r>
      <w:r w:rsidR="00F7013C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present 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>crisis</w:t>
      </w:r>
      <w:r w:rsidR="00920B98" w:rsidRPr="00670CB5">
        <w:rPr>
          <w:rFonts w:ascii="Century Gothic" w:hAnsi="Century Gothic"/>
          <w:color w:val="000000" w:themeColor="text1"/>
          <w:sz w:val="24"/>
          <w:szCs w:val="24"/>
        </w:rPr>
        <w:t>?</w:t>
      </w:r>
    </w:p>
    <w:p w14:paraId="55BBC7C0" w14:textId="0C2F10F9" w:rsidR="00920B98" w:rsidRPr="00670CB5" w:rsidRDefault="00920B98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70CB5">
        <w:rPr>
          <w:rFonts w:ascii="Century Gothic" w:hAnsi="Century Gothic"/>
          <w:color w:val="000000" w:themeColor="text1"/>
          <w:sz w:val="24"/>
          <w:szCs w:val="24"/>
        </w:rPr>
        <w:t>Is there clear evidence of need?</w:t>
      </w:r>
    </w:p>
    <w:p w14:paraId="04AAE9AA" w14:textId="6E001D7D" w:rsidR="00920B98" w:rsidRPr="00670CB5" w:rsidRDefault="00920B98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70CB5">
        <w:rPr>
          <w:rFonts w:ascii="Century Gothic" w:hAnsi="Century Gothic"/>
          <w:color w:val="000000" w:themeColor="text1"/>
          <w:sz w:val="24"/>
          <w:szCs w:val="24"/>
        </w:rPr>
        <w:t>How many people will benefit from the requested grant and in what ways?</w:t>
      </w:r>
    </w:p>
    <w:p w14:paraId="157826A5" w14:textId="64FA9B8C" w:rsidR="00920B98" w:rsidRPr="00670CB5" w:rsidRDefault="00920B98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Would any grant </w:t>
      </w:r>
      <w:r w:rsidR="0072435E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adversely affect 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beneficiaries from accessing </w:t>
      </w:r>
      <w:r w:rsidR="00E66884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Universal Credit or other 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>benefits?</w:t>
      </w:r>
    </w:p>
    <w:p w14:paraId="4EED13BE" w14:textId="58B656EA" w:rsidR="007E5437" w:rsidRPr="00670CB5" w:rsidRDefault="007E5437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Are the costings realistic and do they represent </w:t>
      </w:r>
      <w:r w:rsidR="008E7AD8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best 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>value?</w:t>
      </w:r>
    </w:p>
    <w:p w14:paraId="66313BCD" w14:textId="43771FB2" w:rsidR="00A6242F" w:rsidRPr="00670CB5" w:rsidRDefault="00A6242F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70CB5">
        <w:rPr>
          <w:rFonts w:ascii="Century Gothic" w:hAnsi="Century Gothic"/>
          <w:color w:val="000000" w:themeColor="text1"/>
          <w:sz w:val="24"/>
          <w:szCs w:val="24"/>
        </w:rPr>
        <w:t>What level of unrestricted reserves does the applicant currently hold?</w:t>
      </w:r>
    </w:p>
    <w:p w14:paraId="7AEBF748" w14:textId="66E585D6" w:rsidR="00920B98" w:rsidRPr="00670CB5" w:rsidRDefault="00107528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70CB5">
        <w:rPr>
          <w:rFonts w:ascii="Century Gothic" w:hAnsi="Century Gothic"/>
          <w:color w:val="000000" w:themeColor="text1"/>
          <w:sz w:val="24"/>
          <w:szCs w:val="24"/>
        </w:rPr>
        <w:t>The level of management costs involved in the grant; SEF will prioritise covering costs of direct delivery</w:t>
      </w:r>
      <w:r w:rsidR="004C759E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of the activities rather than generic core costs</w:t>
      </w:r>
      <w:r w:rsidR="00920B98" w:rsidRPr="00670CB5">
        <w:rPr>
          <w:rFonts w:ascii="Century Gothic" w:hAnsi="Century Gothic"/>
          <w:color w:val="000000" w:themeColor="text1"/>
          <w:sz w:val="24"/>
          <w:szCs w:val="24"/>
        </w:rPr>
        <w:t>?</w:t>
      </w:r>
    </w:p>
    <w:p w14:paraId="26719C35" w14:textId="384BA19B" w:rsidR="00920B98" w:rsidRPr="00670CB5" w:rsidRDefault="00920B98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70CB5">
        <w:rPr>
          <w:rFonts w:ascii="Century Gothic" w:hAnsi="Century Gothic"/>
          <w:color w:val="000000" w:themeColor="text1"/>
          <w:sz w:val="24"/>
          <w:szCs w:val="24"/>
        </w:rPr>
        <w:t>Does the applicant hold a UK bank account</w:t>
      </w:r>
      <w:r w:rsidR="007E5437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(as grants will usually be made through BACS)</w:t>
      </w:r>
      <w:r w:rsidRPr="00670CB5">
        <w:rPr>
          <w:rFonts w:ascii="Century Gothic" w:hAnsi="Century Gothic"/>
          <w:color w:val="000000" w:themeColor="text1"/>
          <w:sz w:val="24"/>
          <w:szCs w:val="24"/>
        </w:rPr>
        <w:t>?</w:t>
      </w:r>
    </w:p>
    <w:p w14:paraId="488378CC" w14:textId="1B89BFF0" w:rsidR="00141DDE" w:rsidRPr="00670CB5" w:rsidRDefault="00141DDE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70CB5">
        <w:rPr>
          <w:rFonts w:ascii="Century Gothic" w:hAnsi="Century Gothic"/>
          <w:color w:val="000000" w:themeColor="text1"/>
          <w:sz w:val="24"/>
          <w:szCs w:val="24"/>
        </w:rPr>
        <w:t>Is the applicant able to offer a</w:t>
      </w:r>
      <w:r w:rsidR="00DA2743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n independent referee who </w:t>
      </w:r>
      <w:r w:rsidR="00E77A47" w:rsidRPr="00670CB5">
        <w:rPr>
          <w:rFonts w:ascii="Century Gothic" w:hAnsi="Century Gothic"/>
          <w:color w:val="000000" w:themeColor="text1"/>
          <w:sz w:val="24"/>
          <w:szCs w:val="24"/>
        </w:rPr>
        <w:t>can</w:t>
      </w:r>
      <w:r w:rsidR="00DA2743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speak knowledg</w:t>
      </w:r>
      <w:r w:rsidR="00831F54" w:rsidRPr="00670CB5">
        <w:rPr>
          <w:rFonts w:ascii="Century Gothic" w:hAnsi="Century Gothic"/>
          <w:color w:val="000000" w:themeColor="text1"/>
          <w:sz w:val="24"/>
          <w:szCs w:val="24"/>
        </w:rPr>
        <w:t>e</w:t>
      </w:r>
      <w:r w:rsidR="00DA2743" w:rsidRPr="00670CB5">
        <w:rPr>
          <w:rFonts w:ascii="Century Gothic" w:hAnsi="Century Gothic"/>
          <w:color w:val="000000" w:themeColor="text1"/>
          <w:sz w:val="24"/>
          <w:szCs w:val="24"/>
        </w:rPr>
        <w:t>ably about the organisation?</w:t>
      </w:r>
    </w:p>
    <w:p w14:paraId="3D3972C1" w14:textId="53C43E25" w:rsidR="00DA2743" w:rsidRPr="00670CB5" w:rsidRDefault="00B85E85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70CB5">
        <w:rPr>
          <w:rFonts w:ascii="Century Gothic" w:hAnsi="Century Gothic"/>
          <w:color w:val="000000" w:themeColor="text1"/>
          <w:sz w:val="24"/>
          <w:szCs w:val="24"/>
        </w:rPr>
        <w:t>Have they agreed to return any grant which is not deployed within the agreed time?</w:t>
      </w:r>
    </w:p>
    <w:p w14:paraId="2A90ECC8" w14:textId="43117F79" w:rsidR="00FE7D75" w:rsidRPr="00670CB5" w:rsidRDefault="009C67ED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What light-touch monitoring would be appropriate for each </w:t>
      </w:r>
      <w:r w:rsidR="00570109" w:rsidRPr="00670CB5">
        <w:rPr>
          <w:rFonts w:ascii="Century Gothic" w:hAnsi="Century Gothic"/>
          <w:color w:val="000000" w:themeColor="text1"/>
          <w:sz w:val="24"/>
          <w:szCs w:val="24"/>
        </w:rPr>
        <w:t>grant made?</w:t>
      </w:r>
    </w:p>
    <w:p w14:paraId="1154229F" w14:textId="00450A95" w:rsidR="006D67AF" w:rsidRPr="00670CB5" w:rsidRDefault="006D67AF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70CB5">
        <w:rPr>
          <w:rFonts w:ascii="Century Gothic" w:hAnsi="Century Gothic"/>
          <w:color w:val="000000" w:themeColor="text1"/>
          <w:sz w:val="24"/>
          <w:szCs w:val="24"/>
        </w:rPr>
        <w:t>Has the applicant satisfactorily reported on any previous SEF grant(s)</w:t>
      </w:r>
      <w:proofErr w:type="gramStart"/>
      <w:r w:rsidRPr="00670CB5">
        <w:rPr>
          <w:rFonts w:ascii="Century Gothic" w:hAnsi="Century Gothic"/>
          <w:color w:val="000000" w:themeColor="text1"/>
          <w:sz w:val="24"/>
          <w:szCs w:val="24"/>
        </w:rPr>
        <w:t>.</w:t>
      </w:r>
      <w:proofErr w:type="gramEnd"/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73B3AED9" w14:textId="34B6EB3B" w:rsidR="006D67AF" w:rsidRPr="00670CB5" w:rsidRDefault="006D67AF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Does the application meet the criteria of the particular fund of Southend Emergency Fund from which it would be </w:t>
      </w:r>
      <w:proofErr w:type="gramStart"/>
      <w:r w:rsidRPr="00670CB5">
        <w:rPr>
          <w:rFonts w:ascii="Century Gothic" w:hAnsi="Century Gothic"/>
          <w:color w:val="000000" w:themeColor="text1"/>
          <w:sz w:val="24"/>
          <w:szCs w:val="24"/>
        </w:rPr>
        <w:t>awarded.</w:t>
      </w:r>
      <w:proofErr w:type="gramEnd"/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5553F569" w14:textId="77777777" w:rsidR="00920B98" w:rsidRPr="00670CB5" w:rsidRDefault="00920B98" w:rsidP="007E5437">
      <w:pPr>
        <w:pStyle w:val="ListParagraph"/>
        <w:spacing w:line="256" w:lineRule="auto"/>
        <w:ind w:left="1080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4C25A451" w14:textId="32D56E88" w:rsidR="00D50E5C" w:rsidRPr="00670CB5" w:rsidRDefault="00E77A47" w:rsidP="0005431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70CB5">
        <w:rPr>
          <w:rFonts w:ascii="Century Gothic" w:hAnsi="Century Gothic"/>
          <w:color w:val="000000" w:themeColor="text1"/>
          <w:sz w:val="24"/>
          <w:szCs w:val="24"/>
        </w:rPr>
        <w:t xml:space="preserve">We expect the </w:t>
      </w:r>
      <w:r w:rsidR="000D6AB7" w:rsidRPr="00670CB5">
        <w:rPr>
          <w:rFonts w:ascii="Century Gothic" w:hAnsi="Century Gothic"/>
          <w:color w:val="000000" w:themeColor="text1"/>
          <w:sz w:val="24"/>
          <w:szCs w:val="24"/>
        </w:rPr>
        <w:t>grants protocol will evolve over time</w:t>
      </w:r>
      <w:r w:rsidR="00D50E5C" w:rsidRPr="00670CB5">
        <w:rPr>
          <w:rFonts w:ascii="Century Gothic" w:hAnsi="Century Gothic"/>
          <w:color w:val="000000" w:themeColor="text1"/>
          <w:sz w:val="24"/>
          <w:szCs w:val="24"/>
        </w:rPr>
        <w:t>,</w:t>
      </w:r>
      <w:r w:rsidR="000D6AB7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D50E5C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in light of </w:t>
      </w:r>
      <w:r w:rsidR="00831E54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the committee’s evolving </w:t>
      </w:r>
      <w:r w:rsidR="00D50E5C" w:rsidRPr="00670CB5">
        <w:rPr>
          <w:rFonts w:ascii="Century Gothic" w:hAnsi="Century Gothic"/>
          <w:color w:val="000000" w:themeColor="text1"/>
          <w:sz w:val="24"/>
          <w:szCs w:val="24"/>
        </w:rPr>
        <w:t>experience.</w:t>
      </w:r>
    </w:p>
    <w:p w14:paraId="4752F476" w14:textId="77777777" w:rsidR="00570109" w:rsidRPr="00670CB5" w:rsidRDefault="00570109" w:rsidP="00570109">
      <w:pPr>
        <w:pStyle w:val="ListParagraph"/>
        <w:spacing w:line="256" w:lineRule="auto"/>
        <w:ind w:left="360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1C7FB8E1" w14:textId="166CFC34" w:rsidR="00F74E67" w:rsidRPr="00670CB5" w:rsidRDefault="00F74E67" w:rsidP="0005431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70CB5">
        <w:rPr>
          <w:rFonts w:ascii="Century Gothic" w:hAnsi="Century Gothic"/>
          <w:color w:val="000000" w:themeColor="text1"/>
          <w:sz w:val="24"/>
          <w:szCs w:val="24"/>
        </w:rPr>
        <w:t>The need for the fund will be reviewed periodically</w:t>
      </w:r>
      <w:r w:rsidR="001E020A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 w:rsidR="00E4587C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following </w:t>
      </w:r>
      <w:r w:rsidR="001E020A" w:rsidRPr="00670CB5">
        <w:rPr>
          <w:rFonts w:ascii="Century Gothic" w:hAnsi="Century Gothic"/>
          <w:color w:val="000000" w:themeColor="text1"/>
          <w:sz w:val="24"/>
          <w:szCs w:val="24"/>
        </w:rPr>
        <w:t xml:space="preserve">developments in the coronavirus pandemic and its effects on </w:t>
      </w:r>
      <w:r w:rsidR="00EA5DF9" w:rsidRPr="00670CB5">
        <w:rPr>
          <w:rFonts w:ascii="Century Gothic" w:hAnsi="Century Gothic"/>
          <w:color w:val="000000" w:themeColor="text1"/>
          <w:sz w:val="24"/>
          <w:szCs w:val="24"/>
        </w:rPr>
        <w:t>the local population.</w:t>
      </w:r>
    </w:p>
    <w:p w14:paraId="5BC912E4" w14:textId="0F9DF0EE" w:rsidR="00EA5DF9" w:rsidRPr="00670CB5" w:rsidRDefault="00EA5DF9" w:rsidP="00EA5DF9">
      <w:pPr>
        <w:spacing w:line="25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39308E3D" w14:textId="1EE6E54E" w:rsidR="00D5139A" w:rsidRPr="00670CB5" w:rsidRDefault="00D5139A" w:rsidP="00EA5DF9">
      <w:pPr>
        <w:spacing w:line="25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340A1C48" w14:textId="6628CE5F" w:rsidR="00EA5DF9" w:rsidRPr="00AF38D6" w:rsidRDefault="00605557" w:rsidP="00EA5DF9">
      <w:pPr>
        <w:spacing w:line="256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70CB5">
        <w:rPr>
          <w:rFonts w:ascii="Century Gothic" w:hAnsi="Century Gothic"/>
          <w:color w:val="000000" w:themeColor="text1"/>
          <w:sz w:val="20"/>
          <w:szCs w:val="20"/>
        </w:rPr>
        <w:t xml:space="preserve">Version </w:t>
      </w:r>
      <w:r w:rsidR="0005680E" w:rsidRPr="00670CB5">
        <w:rPr>
          <w:rFonts w:ascii="Century Gothic" w:hAnsi="Century Gothic"/>
          <w:color w:val="000000" w:themeColor="text1"/>
          <w:sz w:val="20"/>
          <w:szCs w:val="20"/>
        </w:rPr>
        <w:t>4</w:t>
      </w:r>
      <w:r w:rsidRPr="00670CB5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D5139A" w:rsidRPr="00670CB5">
        <w:rPr>
          <w:rFonts w:ascii="Century Gothic" w:hAnsi="Century Gothic"/>
          <w:color w:val="000000" w:themeColor="text1"/>
          <w:sz w:val="20"/>
          <w:szCs w:val="20"/>
        </w:rPr>
        <w:t xml:space="preserve">dated </w:t>
      </w:r>
      <w:r w:rsidR="0005680E" w:rsidRPr="00670CB5">
        <w:rPr>
          <w:rFonts w:ascii="Century Gothic" w:hAnsi="Century Gothic"/>
          <w:color w:val="000000" w:themeColor="text1"/>
          <w:sz w:val="20"/>
          <w:szCs w:val="20"/>
        </w:rPr>
        <w:t>15.03.2021</w:t>
      </w:r>
      <w:bookmarkStart w:id="0" w:name="_GoBack"/>
      <w:bookmarkEnd w:id="0"/>
    </w:p>
    <w:sectPr w:rsidR="00EA5DF9" w:rsidRPr="00AF38D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E3F0A" w14:textId="77777777" w:rsidR="00F6199D" w:rsidRDefault="00F6199D" w:rsidP="005F3EF5">
      <w:pPr>
        <w:spacing w:after="0" w:line="240" w:lineRule="auto"/>
      </w:pPr>
      <w:r>
        <w:separator/>
      </w:r>
    </w:p>
  </w:endnote>
  <w:endnote w:type="continuationSeparator" w:id="0">
    <w:p w14:paraId="7FE0C09A" w14:textId="77777777" w:rsidR="00F6199D" w:rsidRDefault="00F6199D" w:rsidP="005F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39434" w14:textId="77777777" w:rsidR="0005680E" w:rsidRDefault="0005680E" w:rsidP="0005680E">
    <w:pPr>
      <w:pStyle w:val="Footer"/>
      <w:jc w:val="center"/>
      <w:rPr>
        <w:rFonts w:ascii="Calibri" w:hAnsi="Calibri" w:cs="Times New Roman (Body CS)"/>
        <w:sz w:val="20"/>
        <w:szCs w:val="16"/>
      </w:rPr>
    </w:pPr>
    <w:r w:rsidRPr="002555A2">
      <w:rPr>
        <w:rFonts w:ascii="Calibri" w:hAnsi="Calibri" w:cs="Times New Roman (Body CS)"/>
        <w:sz w:val="20"/>
        <w:szCs w:val="16"/>
      </w:rPr>
      <w:t xml:space="preserve">Southend Emergency Fund </w:t>
    </w:r>
    <w:r>
      <w:rPr>
        <w:rFonts w:ascii="Calibri" w:hAnsi="Calibri" w:cs="Times New Roman (Body CS)"/>
        <w:sz w:val="20"/>
        <w:szCs w:val="16"/>
      </w:rPr>
      <w:t>administered by</w:t>
    </w:r>
    <w:r w:rsidRPr="002555A2">
      <w:rPr>
        <w:rFonts w:ascii="Calibri" w:hAnsi="Calibri" w:cs="Times New Roman (Body CS)"/>
        <w:sz w:val="20"/>
        <w:szCs w:val="16"/>
      </w:rPr>
      <w:t xml:space="preserve"> </w:t>
    </w:r>
    <w:r>
      <w:rPr>
        <w:rFonts w:ascii="Calibri" w:hAnsi="Calibri" w:cs="Times New Roman (Body CS)"/>
        <w:sz w:val="20"/>
        <w:szCs w:val="16"/>
      </w:rPr>
      <w:t>Southend Association of Voluntary Services</w:t>
    </w:r>
  </w:p>
  <w:p w14:paraId="61E4F63B" w14:textId="09AEA257" w:rsidR="005F3EF5" w:rsidRPr="0005680E" w:rsidRDefault="0005680E" w:rsidP="0005680E">
    <w:pPr>
      <w:pStyle w:val="Footer"/>
      <w:jc w:val="center"/>
      <w:rPr>
        <w:rFonts w:ascii="Calibri" w:hAnsi="Calibri" w:cs="Times New Roman (Body CS)"/>
        <w:sz w:val="20"/>
        <w:szCs w:val="16"/>
      </w:rPr>
    </w:pPr>
    <w:r>
      <w:rPr>
        <w:rFonts w:ascii="Calibri" w:hAnsi="Calibri" w:cs="Times New Roman (Body CS)"/>
        <w:sz w:val="20"/>
        <w:szCs w:val="16"/>
      </w:rPr>
      <w:t xml:space="preserve"> </w:t>
    </w:r>
    <w:r w:rsidRPr="004E2757">
      <w:rPr>
        <w:rFonts w:ascii="Calibri" w:hAnsi="Calibri" w:cs="Times New Roman (Body CS)"/>
        <w:sz w:val="20"/>
        <w:szCs w:val="16"/>
      </w:rPr>
      <w:t>https://savs-southend.org/</w:t>
    </w:r>
    <w:r w:rsidRPr="002555A2">
      <w:rPr>
        <w:rFonts w:ascii="Calibri" w:hAnsi="Calibri" w:cs="Times New Roman (Body CS)"/>
        <w:sz w:val="20"/>
        <w:szCs w:val="16"/>
      </w:rPr>
      <w:t xml:space="preserve"> | Registered charity no </w:t>
    </w:r>
    <w:r w:rsidRPr="004E2757">
      <w:rPr>
        <w:rFonts w:ascii="Calibri" w:hAnsi="Calibri" w:cs="Times New Roman (Body CS)"/>
        <w:sz w:val="20"/>
        <w:szCs w:val="16"/>
      </w:rPr>
      <w:t>1063655 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4138D" w14:textId="77777777" w:rsidR="00F6199D" w:rsidRDefault="00F6199D" w:rsidP="005F3EF5">
      <w:pPr>
        <w:spacing w:after="0" w:line="240" w:lineRule="auto"/>
      </w:pPr>
      <w:r>
        <w:separator/>
      </w:r>
    </w:p>
  </w:footnote>
  <w:footnote w:type="continuationSeparator" w:id="0">
    <w:p w14:paraId="0664ABAB" w14:textId="77777777" w:rsidR="00F6199D" w:rsidRDefault="00F6199D" w:rsidP="005F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C50"/>
    <w:multiLevelType w:val="hybridMultilevel"/>
    <w:tmpl w:val="3C34E1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82135"/>
    <w:multiLevelType w:val="hybridMultilevel"/>
    <w:tmpl w:val="9EA82D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82471E"/>
    <w:multiLevelType w:val="hybridMultilevel"/>
    <w:tmpl w:val="75F6BE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D"/>
    <w:rsid w:val="000163A0"/>
    <w:rsid w:val="0005431D"/>
    <w:rsid w:val="0005680E"/>
    <w:rsid w:val="00094665"/>
    <w:rsid w:val="000C0961"/>
    <w:rsid w:val="000D6AB7"/>
    <w:rsid w:val="000E0F9D"/>
    <w:rsid w:val="00107528"/>
    <w:rsid w:val="00141DDE"/>
    <w:rsid w:val="001C3B17"/>
    <w:rsid w:val="001D1A4B"/>
    <w:rsid w:val="001E020A"/>
    <w:rsid w:val="001E6A52"/>
    <w:rsid w:val="00383B67"/>
    <w:rsid w:val="00446902"/>
    <w:rsid w:val="0046029C"/>
    <w:rsid w:val="004636DB"/>
    <w:rsid w:val="004863D2"/>
    <w:rsid w:val="004C759E"/>
    <w:rsid w:val="00507A64"/>
    <w:rsid w:val="00570109"/>
    <w:rsid w:val="005842C3"/>
    <w:rsid w:val="00592B95"/>
    <w:rsid w:val="005A4423"/>
    <w:rsid w:val="005F3EF5"/>
    <w:rsid w:val="00605557"/>
    <w:rsid w:val="00670CB5"/>
    <w:rsid w:val="006D67AF"/>
    <w:rsid w:val="006D71E3"/>
    <w:rsid w:val="0072435E"/>
    <w:rsid w:val="00733DB6"/>
    <w:rsid w:val="00746173"/>
    <w:rsid w:val="007515EB"/>
    <w:rsid w:val="007A53B5"/>
    <w:rsid w:val="007C3195"/>
    <w:rsid w:val="007C5A64"/>
    <w:rsid w:val="007D2DE1"/>
    <w:rsid w:val="007E5437"/>
    <w:rsid w:val="007F2506"/>
    <w:rsid w:val="00831E54"/>
    <w:rsid w:val="00831F54"/>
    <w:rsid w:val="0085014C"/>
    <w:rsid w:val="008E7AD8"/>
    <w:rsid w:val="00920B98"/>
    <w:rsid w:val="009B09F8"/>
    <w:rsid w:val="009C67ED"/>
    <w:rsid w:val="00A6242F"/>
    <w:rsid w:val="00AB0EBE"/>
    <w:rsid w:val="00AF38D6"/>
    <w:rsid w:val="00B073F4"/>
    <w:rsid w:val="00B1597E"/>
    <w:rsid w:val="00B85E85"/>
    <w:rsid w:val="00BB7532"/>
    <w:rsid w:val="00BD58B3"/>
    <w:rsid w:val="00BD78A6"/>
    <w:rsid w:val="00C940C0"/>
    <w:rsid w:val="00CB67D3"/>
    <w:rsid w:val="00D34BD4"/>
    <w:rsid w:val="00D50E5C"/>
    <w:rsid w:val="00D5139A"/>
    <w:rsid w:val="00D61CE6"/>
    <w:rsid w:val="00D77F0D"/>
    <w:rsid w:val="00DA2743"/>
    <w:rsid w:val="00E044F2"/>
    <w:rsid w:val="00E10B56"/>
    <w:rsid w:val="00E4587C"/>
    <w:rsid w:val="00E66884"/>
    <w:rsid w:val="00E77A47"/>
    <w:rsid w:val="00EA5DF9"/>
    <w:rsid w:val="00F6199D"/>
    <w:rsid w:val="00F7013C"/>
    <w:rsid w:val="00F704BC"/>
    <w:rsid w:val="00F74E67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B5FB"/>
  <w15:chartTrackingRefBased/>
  <w15:docId w15:val="{E70F292F-CCEE-422C-9BA1-31DC8985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EF5"/>
  </w:style>
  <w:style w:type="paragraph" w:styleId="Footer">
    <w:name w:val="footer"/>
    <w:basedOn w:val="Normal"/>
    <w:link w:val="FooterChar"/>
    <w:uiPriority w:val="99"/>
    <w:unhideWhenUsed/>
    <w:rsid w:val="005F3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F5"/>
  </w:style>
  <w:style w:type="character" w:styleId="Hyperlink">
    <w:name w:val="Hyperlink"/>
    <w:basedOn w:val="DefaultParagraphFont"/>
    <w:uiPriority w:val="99"/>
    <w:unhideWhenUsed/>
    <w:rsid w:val="00AF38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38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7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uthendemergencyfu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</dc:creator>
  <cp:keywords/>
  <dc:description/>
  <cp:lastModifiedBy>Gemma Cartwright</cp:lastModifiedBy>
  <cp:revision>5</cp:revision>
  <dcterms:created xsi:type="dcterms:W3CDTF">2021-03-22T14:54:00Z</dcterms:created>
  <dcterms:modified xsi:type="dcterms:W3CDTF">2021-03-24T10:16:00Z</dcterms:modified>
</cp:coreProperties>
</file>